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871" w:rsidRPr="00DE2106" w:rsidRDefault="00FD5871" w:rsidP="00FD5871">
      <w:pPr>
        <w:rPr>
          <w:rFonts w:ascii="彩虹粗仿宋" w:eastAsia="彩虹粗仿宋"/>
          <w:b/>
          <w:color w:val="000000"/>
          <w:sz w:val="32"/>
          <w:szCs w:val="32"/>
        </w:rPr>
      </w:pPr>
      <w:r w:rsidRPr="00FD5871">
        <w:rPr>
          <w:rFonts w:ascii="彩虹粗仿宋" w:eastAsia="彩虹粗仿宋" w:hint="eastAsia"/>
          <w:b/>
          <w:color w:val="000000"/>
          <w:sz w:val="32"/>
          <w:szCs w:val="32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FD5871" w:rsidRPr="0020073A" w:rsidRDefault="00FD5871" w:rsidP="0020073A">
      <w:pPr>
        <w:spacing w:line="480" w:lineRule="exact"/>
        <w:ind w:firstLineChars="200" w:firstLine="480"/>
        <w:jc w:val="center"/>
        <w:rPr>
          <w:rFonts w:ascii="彩虹粗仿宋" w:eastAsia="彩虹粗仿宋" w:hAnsi="宋体"/>
          <w:color w:val="000000"/>
          <w:sz w:val="24"/>
          <w:szCs w:val="24"/>
        </w:rPr>
      </w:pP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报告日：</w:t>
      </w:r>
      <w:r w:rsidR="00C7143D">
        <w:rPr>
          <w:rFonts w:ascii="彩虹粗仿宋" w:eastAsia="彩虹粗仿宋" w:hAnsi="宋体" w:hint="eastAsia"/>
          <w:color w:val="000000"/>
          <w:sz w:val="24"/>
          <w:szCs w:val="24"/>
        </w:rPr>
        <w:t>2019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年</w:t>
      </w:r>
      <w:r w:rsidR="00D00997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="00E76F9D">
        <w:rPr>
          <w:rFonts w:ascii="彩虹粗仿宋" w:eastAsia="彩虹粗仿宋" w:hAnsi="宋体" w:hint="eastAsia"/>
          <w:color w:val="000000"/>
          <w:sz w:val="24"/>
          <w:szCs w:val="24"/>
        </w:rPr>
        <w:t>1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月</w:t>
      </w:r>
      <w:r w:rsidR="00D00997">
        <w:rPr>
          <w:rFonts w:ascii="彩虹粗仿宋" w:eastAsia="彩虹粗仿宋" w:hAnsi="宋体" w:hint="eastAsia"/>
          <w:color w:val="000000"/>
          <w:sz w:val="24"/>
          <w:szCs w:val="24"/>
        </w:rPr>
        <w:t>3</w:t>
      </w:r>
      <w:r w:rsidR="00E76F9D">
        <w:rPr>
          <w:rFonts w:ascii="彩虹粗仿宋" w:eastAsia="彩虹粗仿宋" w:hAnsi="宋体" w:hint="eastAsia"/>
          <w:color w:val="000000"/>
          <w:sz w:val="24"/>
          <w:szCs w:val="24"/>
        </w:rPr>
        <w:t>0</w:t>
      </w:r>
      <w:r w:rsidRPr="0020073A">
        <w:rPr>
          <w:rFonts w:ascii="彩虹粗仿宋" w:eastAsia="彩虹粗仿宋" w:hAnsi="宋体" w:hint="eastAsia"/>
          <w:color w:val="000000"/>
          <w:sz w:val="24"/>
          <w:szCs w:val="24"/>
        </w:rPr>
        <w:t>日</w:t>
      </w:r>
    </w:p>
    <w:p w:rsidR="00FD5871" w:rsidRPr="0020073A" w:rsidRDefault="00FD5871" w:rsidP="00C7143D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中国建设银行青岛市分行“乾元-稳赢”(私募)固定收益类封闭式净值型人民币理财产品2018年第1期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7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4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D00997" w:rsidRPr="00D00997">
        <w:rPr>
          <w:rFonts w:ascii="彩虹粗仿宋" w:eastAsia="彩虹粗仿宋" w:hAnsi="宋体"/>
          <w:color w:val="000000"/>
          <w:sz w:val="28"/>
          <w:szCs w:val="28"/>
        </w:rPr>
        <w:t>151,</w:t>
      </w:r>
      <w:r w:rsidR="00C93CDA">
        <w:rPr>
          <w:rFonts w:ascii="彩虹粗仿宋" w:eastAsia="彩虹粗仿宋" w:hAnsi="宋体" w:hint="eastAsia"/>
          <w:color w:val="000000"/>
          <w:sz w:val="28"/>
          <w:szCs w:val="28"/>
        </w:rPr>
        <w:t>714</w:t>
      </w:r>
      <w:r w:rsidR="00D00997" w:rsidRPr="00D00997">
        <w:rPr>
          <w:rFonts w:ascii="彩虹粗仿宋" w:eastAsia="彩虹粗仿宋" w:hAnsi="宋体"/>
          <w:color w:val="000000"/>
          <w:sz w:val="28"/>
          <w:szCs w:val="28"/>
        </w:rPr>
        <w:t>,</w:t>
      </w:r>
      <w:r w:rsidR="00C93CDA">
        <w:rPr>
          <w:rFonts w:ascii="彩虹粗仿宋" w:eastAsia="彩虹粗仿宋" w:hAnsi="宋体" w:hint="eastAsia"/>
          <w:color w:val="000000"/>
          <w:sz w:val="28"/>
          <w:szCs w:val="28"/>
        </w:rPr>
        <w:t>804</w:t>
      </w:r>
      <w:r w:rsidR="00D00997" w:rsidRPr="00D00997">
        <w:rPr>
          <w:rFonts w:ascii="彩虹粗仿宋" w:eastAsia="彩虹粗仿宋" w:hAnsi="宋体"/>
          <w:color w:val="000000"/>
          <w:sz w:val="28"/>
          <w:szCs w:val="28"/>
        </w:rPr>
        <w:t>.</w:t>
      </w:r>
      <w:r w:rsidR="00C93CDA">
        <w:rPr>
          <w:rFonts w:ascii="彩虹粗仿宋" w:eastAsia="彩虹粗仿宋" w:hAnsi="宋体" w:hint="eastAsia"/>
          <w:color w:val="000000"/>
          <w:sz w:val="28"/>
          <w:szCs w:val="28"/>
        </w:rPr>
        <w:t>18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  <w:bookmarkStart w:id="0" w:name="_GoBack"/>
      <w:bookmarkEnd w:id="0"/>
    </w:p>
    <w:p w:rsidR="00FD5871" w:rsidRPr="00FD5871" w:rsidRDefault="00FD5871" w:rsidP="0020073A">
      <w:pPr>
        <w:spacing w:line="360" w:lineRule="auto"/>
        <w:ind w:firstLineChars="200" w:firstLine="560"/>
        <w:rPr>
          <w:rFonts w:ascii="宋体" w:hAnsi="宋体" w:cs="宋体"/>
          <w:color w:val="000000"/>
          <w:kern w:val="0"/>
          <w:sz w:val="20"/>
          <w:szCs w:val="20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0099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00997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D00997" w:rsidRPr="00D00997">
        <w:rPr>
          <w:rFonts w:ascii="彩虹粗仿宋" w:eastAsia="彩虹粗仿宋" w:hAnsi="宋体"/>
          <w:color w:val="000000"/>
          <w:sz w:val="28"/>
          <w:szCs w:val="28"/>
        </w:rPr>
        <w:t>1.0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83677</w:t>
      </w:r>
      <w:r w:rsidR="00E263DF">
        <w:rPr>
          <w:rFonts w:ascii="彩虹粗仿宋" w:eastAsia="彩虹粗仿宋" w:hAnsi="宋体" w:hint="eastAsia"/>
          <w:color w:val="000000"/>
          <w:sz w:val="28"/>
          <w:szCs w:val="28"/>
        </w:rPr>
        <w:t>元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FD5871" w:rsidRPr="00DE2106" w:rsidRDefault="00FD5871" w:rsidP="0020073A">
      <w:pPr>
        <w:spacing w:line="360" w:lineRule="auto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A90C3C" w:rsidRDefault="00FD5871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</w:t>
      </w:r>
      <w:r w:rsidR="00C7143D"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D00997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D00997">
        <w:rPr>
          <w:rFonts w:ascii="彩虹粗仿宋" w:eastAsia="彩虹粗仿宋" w:hAnsi="宋体" w:hint="eastAsia"/>
          <w:color w:val="000000"/>
          <w:sz w:val="28"/>
          <w:szCs w:val="28"/>
        </w:rPr>
        <w:t>3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0</w:t>
      </w:r>
      <w:r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</w:t>
      </w:r>
      <w:r w:rsidRPr="00FD5871">
        <w:rPr>
          <w:rFonts w:ascii="彩虹粗仿宋" w:eastAsia="彩虹粗仿宋" w:hAnsi="宋体" w:hint="eastAsia"/>
          <w:color w:val="000000"/>
          <w:sz w:val="28"/>
          <w:szCs w:val="28"/>
        </w:rPr>
        <w:t>青岛兰庭置业有限公司所持有的存货收益权</w:t>
      </w:r>
      <w:r w:rsidR="00A90C3C">
        <w:rPr>
          <w:rFonts w:ascii="彩虹粗仿宋" w:eastAsia="彩虹粗仿宋" w:hAnsi="宋体" w:hint="eastAsia"/>
          <w:color w:val="000000"/>
          <w:sz w:val="28"/>
          <w:szCs w:val="28"/>
        </w:rPr>
        <w:t>，具体非标准化债权资产信息如下：</w:t>
      </w:r>
    </w:p>
    <w:p w:rsidR="009D0077" w:rsidRPr="00D00997" w:rsidRDefault="009D0077" w:rsidP="009D0077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5"/>
        <w:gridCol w:w="873"/>
        <w:gridCol w:w="1270"/>
        <w:gridCol w:w="773"/>
        <w:gridCol w:w="674"/>
        <w:gridCol w:w="4457"/>
      </w:tblGrid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融资客户名称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项目名称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交易结构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剩余融资期限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A90C3C" w:rsidTr="009D0077"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1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青岛兰庭置业有限公司非标准化债权资产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A90C3C" w:rsidP="0056272B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非标准化债权资产</w:t>
            </w:r>
          </w:p>
        </w:tc>
        <w:tc>
          <w:tcPr>
            <w:tcW w:w="0" w:type="auto"/>
            <w:vAlign w:val="center"/>
          </w:tcPr>
          <w:p w:rsidR="00A90C3C" w:rsidRPr="00B161D4" w:rsidRDefault="00E76F9D" w:rsidP="00D73C0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25</w:t>
            </w:r>
            <w:r w:rsidR="00A90C3C" w:rsidRPr="00B161D4">
              <w:rPr>
                <w:rFonts w:ascii="宋体" w:hAnsi="宋体" w:cs="宋体" w:hint="eastAsia"/>
                <w:color w:val="000000"/>
                <w:kern w:val="0"/>
                <w:szCs w:val="21"/>
              </w:rPr>
              <w:t>天</w:t>
            </w:r>
          </w:p>
        </w:tc>
        <w:tc>
          <w:tcPr>
            <w:tcW w:w="0" w:type="auto"/>
            <w:vAlign w:val="center"/>
          </w:tcPr>
          <w:p w:rsidR="00A90C3C" w:rsidRPr="00064F96" w:rsidRDefault="00A90C3C" w:rsidP="0056272B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投资于青岛兰庭置业有限公司所持有的存货收益权，资金用于吴家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、大李家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疃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片区改造项目的拆迁补偿。</w:t>
            </w:r>
            <w:proofErr w:type="gramStart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本笔非</w:t>
            </w:r>
            <w:proofErr w:type="gramEnd"/>
            <w:r w:rsidRPr="00B161D4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>标准化债权类资产由平度市城市建设投资开发有限公司提供保证。</w:t>
            </w:r>
            <w:r w:rsidRPr="009B3473">
              <w:rPr>
                <w:rFonts w:ascii="宋体" w:hAnsiTheme="minorHAnsi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A90C3C" w:rsidRPr="00A90C3C" w:rsidRDefault="00A90C3C" w:rsidP="00A90C3C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lastRenderedPageBreak/>
        <w:t>况或者不利情况。</w:t>
      </w:r>
    </w:p>
    <w:p w:rsidR="00FD5871" w:rsidRPr="00DE2106" w:rsidRDefault="00FD5871" w:rsidP="0020073A">
      <w:pPr>
        <w:spacing w:line="360" w:lineRule="auto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FD5871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FD5871" w:rsidRPr="00DE2106" w:rsidRDefault="00FD5871" w:rsidP="0020073A">
      <w:pPr>
        <w:spacing w:line="360" w:lineRule="auto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FD5871" w:rsidRDefault="00B66B00" w:rsidP="0020073A">
      <w:pPr>
        <w:spacing w:line="360" w:lineRule="auto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2019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A7363B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E76F9D">
        <w:rPr>
          <w:rFonts w:ascii="彩虹粗仿宋" w:eastAsia="彩虹粗仿宋" w:hAnsi="宋体" w:hint="eastAsia"/>
          <w:color w:val="000000"/>
          <w:sz w:val="28"/>
          <w:szCs w:val="28"/>
        </w:rPr>
        <w:t>2</w:t>
      </w:r>
      <w:r w:rsidR="00FD5871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</w:p>
    <w:p w:rsidR="00FD5871" w:rsidRDefault="00FD5871" w:rsidP="00FD5871"/>
    <w:sectPr w:rsidR="00FD5871" w:rsidSect="00C16E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8B8" w:rsidRDefault="001868B8" w:rsidP="0020073A">
      <w:r>
        <w:separator/>
      </w:r>
    </w:p>
  </w:endnote>
  <w:endnote w:type="continuationSeparator" w:id="0">
    <w:p w:rsidR="001868B8" w:rsidRDefault="001868B8" w:rsidP="00200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8B8" w:rsidRDefault="001868B8" w:rsidP="0020073A">
      <w:r>
        <w:separator/>
      </w:r>
    </w:p>
  </w:footnote>
  <w:footnote w:type="continuationSeparator" w:id="0">
    <w:p w:rsidR="001868B8" w:rsidRDefault="001868B8" w:rsidP="002007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D5871"/>
    <w:rsid w:val="000045C7"/>
    <w:rsid w:val="000077AC"/>
    <w:rsid w:val="00012EC8"/>
    <w:rsid w:val="0002020F"/>
    <w:rsid w:val="00044E62"/>
    <w:rsid w:val="0006512F"/>
    <w:rsid w:val="00083755"/>
    <w:rsid w:val="000971C0"/>
    <w:rsid w:val="000F1495"/>
    <w:rsid w:val="001144F3"/>
    <w:rsid w:val="00137E61"/>
    <w:rsid w:val="001868B8"/>
    <w:rsid w:val="001912B2"/>
    <w:rsid w:val="001D4CE9"/>
    <w:rsid w:val="0020073A"/>
    <w:rsid w:val="0028115D"/>
    <w:rsid w:val="002F51A4"/>
    <w:rsid w:val="003261AC"/>
    <w:rsid w:val="00333AED"/>
    <w:rsid w:val="00344C32"/>
    <w:rsid w:val="00374F81"/>
    <w:rsid w:val="003819D4"/>
    <w:rsid w:val="00382E4B"/>
    <w:rsid w:val="0039481B"/>
    <w:rsid w:val="003F7891"/>
    <w:rsid w:val="00415B38"/>
    <w:rsid w:val="004661F4"/>
    <w:rsid w:val="004B06A8"/>
    <w:rsid w:val="005560AC"/>
    <w:rsid w:val="005B47F6"/>
    <w:rsid w:val="00626D82"/>
    <w:rsid w:val="0065251E"/>
    <w:rsid w:val="0065400A"/>
    <w:rsid w:val="0067338E"/>
    <w:rsid w:val="006A49DD"/>
    <w:rsid w:val="006A5A7A"/>
    <w:rsid w:val="006B52F5"/>
    <w:rsid w:val="0072115F"/>
    <w:rsid w:val="00743E94"/>
    <w:rsid w:val="00753665"/>
    <w:rsid w:val="007D6213"/>
    <w:rsid w:val="007F3635"/>
    <w:rsid w:val="00863809"/>
    <w:rsid w:val="008E1E84"/>
    <w:rsid w:val="009038FB"/>
    <w:rsid w:val="00951AC6"/>
    <w:rsid w:val="00986F22"/>
    <w:rsid w:val="009A57D7"/>
    <w:rsid w:val="009D0077"/>
    <w:rsid w:val="009E5BA6"/>
    <w:rsid w:val="00A7363B"/>
    <w:rsid w:val="00A766B3"/>
    <w:rsid w:val="00A83C30"/>
    <w:rsid w:val="00A90C3C"/>
    <w:rsid w:val="00AA6092"/>
    <w:rsid w:val="00AB1FE8"/>
    <w:rsid w:val="00B66B00"/>
    <w:rsid w:val="00BF371E"/>
    <w:rsid w:val="00C16074"/>
    <w:rsid w:val="00C16E4F"/>
    <w:rsid w:val="00C2102A"/>
    <w:rsid w:val="00C26572"/>
    <w:rsid w:val="00C7143D"/>
    <w:rsid w:val="00C85D1B"/>
    <w:rsid w:val="00C93CDA"/>
    <w:rsid w:val="00CE73DB"/>
    <w:rsid w:val="00D00997"/>
    <w:rsid w:val="00D26CC8"/>
    <w:rsid w:val="00D73C00"/>
    <w:rsid w:val="00D74069"/>
    <w:rsid w:val="00D75E16"/>
    <w:rsid w:val="00DB78F3"/>
    <w:rsid w:val="00DC3BE3"/>
    <w:rsid w:val="00DE5D04"/>
    <w:rsid w:val="00DF2770"/>
    <w:rsid w:val="00E263DF"/>
    <w:rsid w:val="00E76F9D"/>
    <w:rsid w:val="00ED710D"/>
    <w:rsid w:val="00F10585"/>
    <w:rsid w:val="00F579CF"/>
    <w:rsid w:val="00F6020F"/>
    <w:rsid w:val="00FC3530"/>
    <w:rsid w:val="00FD413D"/>
    <w:rsid w:val="00FD58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8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D5871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D5871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00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0073A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007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0073A"/>
    <w:rPr>
      <w:rFonts w:ascii="Calibri" w:eastAsia="宋体" w:hAnsi="Calibri" w:cs="Times New Roman"/>
      <w:sz w:val="18"/>
      <w:szCs w:val="18"/>
    </w:rPr>
  </w:style>
  <w:style w:type="table" w:styleId="a6">
    <w:name w:val="Table Grid"/>
    <w:basedOn w:val="a1"/>
    <w:uiPriority w:val="59"/>
    <w:rsid w:val="00A90C3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44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投资银行业务部</dc:creator>
  <cp:lastModifiedBy>投资银行业务部业务管理科</cp:lastModifiedBy>
  <cp:revision>17</cp:revision>
  <dcterms:created xsi:type="dcterms:W3CDTF">2018-08-02T08:17:00Z</dcterms:created>
  <dcterms:modified xsi:type="dcterms:W3CDTF">2019-11-25T02:13:00Z</dcterms:modified>
</cp:coreProperties>
</file>