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871" w:rsidRPr="00DE2106" w:rsidRDefault="00FD5871" w:rsidP="00FD5871">
      <w:pPr>
        <w:rPr>
          <w:rFonts w:ascii="彩虹粗仿宋" w:eastAsia="彩虹粗仿宋"/>
          <w:b/>
          <w:color w:val="000000"/>
          <w:sz w:val="32"/>
          <w:szCs w:val="32"/>
        </w:rPr>
      </w:pPr>
      <w:r w:rsidRPr="00FD5871">
        <w:rPr>
          <w:rFonts w:ascii="彩虹粗仿宋" w:eastAsia="彩虹粗仿宋" w:hint="eastAsia"/>
          <w:b/>
          <w:color w:val="000000"/>
          <w:sz w:val="32"/>
          <w:szCs w:val="32"/>
        </w:rPr>
        <w:t>中国建设银行青岛市分行“乾元-稳赢”(私募)固定收益类封闭式净值型人民币理财产品2018年第</w:t>
      </w:r>
      <w:r w:rsidR="0045470B">
        <w:rPr>
          <w:rFonts w:ascii="彩虹粗仿宋" w:eastAsia="彩虹粗仿宋" w:hint="eastAsia"/>
          <w:b/>
          <w:color w:val="000000"/>
          <w:sz w:val="32"/>
          <w:szCs w:val="32"/>
        </w:rPr>
        <w:t>2</w:t>
      </w:r>
      <w:r w:rsidRPr="00FD5871">
        <w:rPr>
          <w:rFonts w:ascii="彩虹粗仿宋" w:eastAsia="彩虹粗仿宋" w:hint="eastAsia"/>
          <w:b/>
          <w:color w:val="000000"/>
          <w:sz w:val="32"/>
          <w:szCs w:val="32"/>
        </w:rPr>
        <w:t>期</w:t>
      </w:r>
      <w:r w:rsidRPr="00DE2106">
        <w:rPr>
          <w:rFonts w:ascii="彩虹粗仿宋" w:eastAsia="彩虹粗仿宋" w:hint="eastAsia"/>
          <w:b/>
          <w:color w:val="000000"/>
          <w:sz w:val="32"/>
          <w:szCs w:val="32"/>
        </w:rPr>
        <w:t>投资管理报告</w:t>
      </w:r>
    </w:p>
    <w:p w:rsidR="00FD5871" w:rsidRPr="0020073A" w:rsidRDefault="00FD5871" w:rsidP="0020073A">
      <w:pPr>
        <w:spacing w:line="480" w:lineRule="exact"/>
        <w:ind w:firstLineChars="200" w:firstLine="480"/>
        <w:jc w:val="center"/>
        <w:rPr>
          <w:rFonts w:ascii="彩虹粗仿宋" w:eastAsia="彩虹粗仿宋" w:hAnsi="宋体"/>
          <w:color w:val="000000"/>
          <w:sz w:val="24"/>
          <w:szCs w:val="24"/>
        </w:rPr>
      </w:pPr>
      <w:r w:rsidRPr="0020073A">
        <w:rPr>
          <w:rFonts w:ascii="彩虹粗仿宋" w:eastAsia="彩虹粗仿宋" w:hAnsi="宋体" w:hint="eastAsia"/>
          <w:color w:val="000000"/>
          <w:sz w:val="24"/>
          <w:szCs w:val="24"/>
        </w:rPr>
        <w:t>报告日：</w:t>
      </w:r>
      <w:r w:rsidR="00927C7E">
        <w:rPr>
          <w:rFonts w:ascii="彩虹粗仿宋" w:eastAsia="彩虹粗仿宋" w:hAnsi="宋体" w:hint="eastAsia"/>
          <w:color w:val="000000"/>
          <w:sz w:val="24"/>
          <w:szCs w:val="24"/>
        </w:rPr>
        <w:t>20</w:t>
      </w:r>
      <w:r w:rsidR="00EE433F">
        <w:rPr>
          <w:rFonts w:ascii="彩虹粗仿宋" w:eastAsia="彩虹粗仿宋" w:hAnsi="宋体" w:hint="eastAsia"/>
          <w:color w:val="000000"/>
          <w:sz w:val="24"/>
          <w:szCs w:val="24"/>
        </w:rPr>
        <w:t>20</w:t>
      </w:r>
      <w:r w:rsidRPr="0020073A">
        <w:rPr>
          <w:rFonts w:ascii="彩虹粗仿宋" w:eastAsia="彩虹粗仿宋" w:hAnsi="宋体" w:hint="eastAsia"/>
          <w:color w:val="000000"/>
          <w:sz w:val="24"/>
          <w:szCs w:val="24"/>
        </w:rPr>
        <w:t>年</w:t>
      </w:r>
      <w:r w:rsidR="00F113BF">
        <w:rPr>
          <w:rFonts w:ascii="彩虹粗仿宋" w:eastAsia="彩虹粗仿宋" w:hAnsi="宋体" w:hint="eastAsia"/>
          <w:color w:val="000000"/>
          <w:sz w:val="24"/>
          <w:szCs w:val="24"/>
        </w:rPr>
        <w:t>5</w:t>
      </w:r>
      <w:r w:rsidRPr="0020073A">
        <w:rPr>
          <w:rFonts w:ascii="彩虹粗仿宋" w:eastAsia="彩虹粗仿宋" w:hAnsi="宋体" w:hint="eastAsia"/>
          <w:color w:val="000000"/>
          <w:sz w:val="24"/>
          <w:szCs w:val="24"/>
        </w:rPr>
        <w:t>月</w:t>
      </w:r>
      <w:r w:rsidR="00F513AA">
        <w:rPr>
          <w:rFonts w:ascii="彩虹粗仿宋" w:eastAsia="彩虹粗仿宋" w:hAnsi="宋体" w:hint="eastAsia"/>
          <w:color w:val="000000"/>
          <w:sz w:val="24"/>
          <w:szCs w:val="24"/>
        </w:rPr>
        <w:t>3</w:t>
      </w:r>
      <w:r w:rsidR="00F113BF">
        <w:rPr>
          <w:rFonts w:ascii="彩虹粗仿宋" w:eastAsia="彩虹粗仿宋" w:hAnsi="宋体" w:hint="eastAsia"/>
          <w:color w:val="000000"/>
          <w:sz w:val="24"/>
          <w:szCs w:val="24"/>
        </w:rPr>
        <w:t>1</w:t>
      </w:r>
      <w:r w:rsidRPr="0020073A">
        <w:rPr>
          <w:rFonts w:ascii="彩虹粗仿宋" w:eastAsia="彩虹粗仿宋" w:hAnsi="宋体" w:hint="eastAsia"/>
          <w:color w:val="000000"/>
          <w:sz w:val="24"/>
          <w:szCs w:val="24"/>
        </w:rPr>
        <w:t>日</w:t>
      </w:r>
    </w:p>
    <w:p w:rsidR="00FD5871" w:rsidRPr="00CD2932" w:rsidRDefault="00FD5871" w:rsidP="004B694C">
      <w:pPr>
        <w:rPr>
          <w:rFonts w:ascii="宋体" w:hAnsi="宋体" w:cs="宋体"/>
          <w:color w:val="000000"/>
          <w:kern w:val="0"/>
          <w:sz w:val="20"/>
          <w:szCs w:val="20"/>
        </w:rPr>
      </w:pPr>
      <w:r w:rsidRPr="00FD5871">
        <w:rPr>
          <w:rFonts w:ascii="彩虹粗仿宋" w:eastAsia="彩虹粗仿宋" w:hAnsi="宋体" w:hint="eastAsia"/>
          <w:color w:val="000000"/>
          <w:sz w:val="28"/>
          <w:szCs w:val="28"/>
        </w:rPr>
        <w:t>中国建设银行青岛市分行“乾元-稳赢”(私募)固定收益类封闭式净值型人民币理财产品2018年第</w:t>
      </w:r>
      <w:r w:rsidR="0045470B">
        <w:rPr>
          <w:rFonts w:ascii="彩虹粗仿宋" w:eastAsia="彩虹粗仿宋" w:hAnsi="宋体" w:hint="eastAsia"/>
          <w:color w:val="000000"/>
          <w:sz w:val="28"/>
          <w:szCs w:val="28"/>
        </w:rPr>
        <w:t>2</w:t>
      </w:r>
      <w:r w:rsidRPr="00FD5871">
        <w:rPr>
          <w:rFonts w:ascii="彩虹粗仿宋" w:eastAsia="彩虹粗仿宋" w:hAnsi="宋体" w:hint="eastAsia"/>
          <w:color w:val="000000"/>
          <w:sz w:val="28"/>
          <w:szCs w:val="28"/>
        </w:rPr>
        <w:t>期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于201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45470B">
        <w:rPr>
          <w:rFonts w:ascii="彩虹粗仿宋" w:eastAsia="彩虹粗仿宋" w:hAnsi="宋体" w:hint="eastAsia"/>
          <w:color w:val="000000"/>
          <w:sz w:val="28"/>
          <w:szCs w:val="28"/>
        </w:rPr>
        <w:t>9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45470B">
        <w:rPr>
          <w:rFonts w:ascii="彩虹粗仿宋" w:eastAsia="彩虹粗仿宋" w:hAnsi="宋体" w:hint="eastAsia"/>
          <w:color w:val="000000"/>
          <w:sz w:val="28"/>
          <w:szCs w:val="28"/>
        </w:rPr>
        <w:t>11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日正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式成立。截至报告日，目前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本产品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总资产净值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为</w:t>
      </w:r>
      <w:r w:rsidR="009E541A" w:rsidRPr="009E541A">
        <w:rPr>
          <w:rFonts w:ascii="宋体" w:hAnsi="宋体" w:cs="宋体" w:hint="eastAsia"/>
          <w:color w:val="000000"/>
          <w:kern w:val="0"/>
          <w:sz w:val="20"/>
          <w:szCs w:val="20"/>
        </w:rPr>
        <w:t xml:space="preserve"> </w:t>
      </w:r>
      <w:r w:rsidR="0035573A" w:rsidRPr="0035573A">
        <w:rPr>
          <w:rFonts w:ascii="彩虹粗仿宋" w:eastAsia="彩虹粗仿宋" w:hAnsi="宋体" w:cs="宋体"/>
          <w:color w:val="000000"/>
          <w:kern w:val="0"/>
          <w:sz w:val="32"/>
          <w:szCs w:val="32"/>
        </w:rPr>
        <w:t xml:space="preserve"> 200,972,672.48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元。</w:t>
      </w:r>
    </w:p>
    <w:p w:rsidR="00FD5871" w:rsidRPr="00DE2106" w:rsidRDefault="00FD5871" w:rsidP="0020073A">
      <w:pPr>
        <w:spacing w:line="360" w:lineRule="auto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一、报告期投资者实际收益率</w:t>
      </w:r>
    </w:p>
    <w:p w:rsidR="00FD5871" w:rsidRPr="00FD5871" w:rsidRDefault="00FD5871" w:rsidP="004B694C">
      <w:pPr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</w:t>
      </w:r>
      <w:r w:rsidR="00927C7E">
        <w:rPr>
          <w:rFonts w:ascii="彩虹粗仿宋" w:eastAsia="彩虹粗仿宋" w:hAnsi="宋体" w:hint="eastAsia"/>
          <w:color w:val="000000"/>
          <w:sz w:val="28"/>
          <w:szCs w:val="28"/>
        </w:rPr>
        <w:t>20</w:t>
      </w:r>
      <w:r w:rsidR="004B694C">
        <w:rPr>
          <w:rFonts w:ascii="彩虹粗仿宋" w:eastAsia="彩虹粗仿宋" w:hAnsi="宋体" w:hint="eastAsia"/>
          <w:color w:val="000000"/>
          <w:sz w:val="28"/>
          <w:szCs w:val="28"/>
        </w:rPr>
        <w:t>20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F113BF">
        <w:rPr>
          <w:rFonts w:ascii="彩虹粗仿宋" w:eastAsia="彩虹粗仿宋" w:hAnsi="宋体" w:hint="eastAsia"/>
          <w:color w:val="000000"/>
          <w:sz w:val="28"/>
          <w:szCs w:val="28"/>
        </w:rPr>
        <w:t>5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F513AA">
        <w:rPr>
          <w:rFonts w:ascii="彩虹粗仿宋" w:eastAsia="彩虹粗仿宋" w:hAnsi="宋体" w:hint="eastAsia"/>
          <w:color w:val="000000"/>
          <w:sz w:val="28"/>
          <w:szCs w:val="28"/>
        </w:rPr>
        <w:t>3</w:t>
      </w:r>
      <w:r w:rsidR="00F113BF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 w:rsidRPr="00002959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，产品单位净值为</w:t>
      </w:r>
      <w:r w:rsidR="0035573A" w:rsidRPr="0035573A">
        <w:rPr>
          <w:rFonts w:ascii="彩虹粗仿宋" w:eastAsia="彩虹粗仿宋"/>
          <w:color w:val="000000"/>
          <w:sz w:val="32"/>
          <w:szCs w:val="32"/>
        </w:rPr>
        <w:t>1.096414</w:t>
      </w:r>
      <w:r w:rsidR="00F10AFE">
        <w:rPr>
          <w:rFonts w:ascii="彩虹粗仿宋" w:eastAsia="彩虹粗仿宋" w:hint="eastAsia"/>
          <w:sz w:val="32"/>
          <w:szCs w:val="32"/>
        </w:rPr>
        <w:t>元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 xml:space="preserve"> 。</w:t>
      </w:r>
    </w:p>
    <w:p w:rsidR="00FD5871" w:rsidRPr="00DE2106" w:rsidRDefault="00FD5871" w:rsidP="0020073A">
      <w:pPr>
        <w:spacing w:line="360" w:lineRule="auto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相关计算方法，请具体查阅产品说明书。</w:t>
      </w:r>
    </w:p>
    <w:p w:rsidR="00FD5871" w:rsidRPr="00DE2106" w:rsidRDefault="00FD5871" w:rsidP="0020073A">
      <w:pPr>
        <w:spacing w:line="360" w:lineRule="auto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二、产品投资组合详细情况</w:t>
      </w:r>
    </w:p>
    <w:p w:rsidR="00A90C3C" w:rsidRDefault="00FD5871" w:rsidP="009D0077">
      <w:pPr>
        <w:spacing w:line="360" w:lineRule="auto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</w:t>
      </w:r>
      <w:r w:rsidR="00DA31EC">
        <w:rPr>
          <w:rFonts w:ascii="彩虹粗仿宋" w:eastAsia="彩虹粗仿宋" w:hAnsi="宋体" w:hint="eastAsia"/>
          <w:color w:val="000000"/>
          <w:sz w:val="28"/>
          <w:szCs w:val="28"/>
        </w:rPr>
        <w:t>2020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F113BF">
        <w:rPr>
          <w:rFonts w:ascii="彩虹粗仿宋" w:eastAsia="彩虹粗仿宋" w:hAnsi="宋体" w:hint="eastAsia"/>
          <w:color w:val="000000"/>
          <w:sz w:val="28"/>
          <w:szCs w:val="28"/>
        </w:rPr>
        <w:t>5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055A39">
        <w:rPr>
          <w:rFonts w:ascii="彩虹粗仿宋" w:eastAsia="彩虹粗仿宋" w:hAnsi="宋体" w:hint="eastAsia"/>
          <w:color w:val="000000"/>
          <w:sz w:val="28"/>
          <w:szCs w:val="28"/>
        </w:rPr>
        <w:t>3</w:t>
      </w:r>
      <w:r w:rsidR="00F113BF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 w:rsidRPr="00002959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，本产品的资金实际全部投资于</w:t>
      </w:r>
      <w:r w:rsidRPr="00FD5871">
        <w:rPr>
          <w:rFonts w:ascii="彩虹粗仿宋" w:eastAsia="彩虹粗仿宋" w:hAnsi="宋体" w:hint="eastAsia"/>
          <w:color w:val="000000"/>
          <w:sz w:val="28"/>
          <w:szCs w:val="28"/>
        </w:rPr>
        <w:t>青岛</w:t>
      </w:r>
      <w:r w:rsidR="0045470B" w:rsidRPr="0045470B">
        <w:rPr>
          <w:rFonts w:ascii="彩虹粗仿宋" w:eastAsia="彩虹粗仿宋" w:hAnsi="宋体" w:hint="eastAsia"/>
          <w:color w:val="000000"/>
          <w:sz w:val="28"/>
          <w:szCs w:val="28"/>
        </w:rPr>
        <w:t>畅远置业有限公司所持有的存货收益权</w:t>
      </w:r>
      <w:r w:rsidR="00A90C3C">
        <w:rPr>
          <w:rFonts w:ascii="彩虹粗仿宋" w:eastAsia="彩虹粗仿宋" w:hAnsi="宋体" w:hint="eastAsia"/>
          <w:color w:val="000000"/>
          <w:sz w:val="28"/>
          <w:szCs w:val="28"/>
        </w:rPr>
        <w:t>，具体非标准化债权资产信息如下：</w:t>
      </w:r>
    </w:p>
    <w:p w:rsidR="009D0077" w:rsidRDefault="009D0077" w:rsidP="009D0077">
      <w:pPr>
        <w:spacing w:line="360" w:lineRule="auto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6"/>
        <w:gridCol w:w="791"/>
        <w:gridCol w:w="1115"/>
        <w:gridCol w:w="710"/>
        <w:gridCol w:w="629"/>
        <w:gridCol w:w="4811"/>
      </w:tblGrid>
      <w:tr w:rsidR="0045470B" w:rsidTr="009D0077"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剩余融资期限</w:t>
            </w:r>
          </w:p>
        </w:tc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45470B" w:rsidTr="009D0077"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1</w:t>
            </w:r>
          </w:p>
        </w:tc>
        <w:tc>
          <w:tcPr>
            <w:tcW w:w="0" w:type="auto"/>
            <w:vAlign w:val="center"/>
          </w:tcPr>
          <w:p w:rsidR="00A90C3C" w:rsidRPr="00B161D4" w:rsidRDefault="0045470B" w:rsidP="005627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5470B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青岛畅远置业有限公司</w:t>
            </w:r>
          </w:p>
        </w:tc>
        <w:tc>
          <w:tcPr>
            <w:tcW w:w="0" w:type="auto"/>
            <w:vAlign w:val="center"/>
          </w:tcPr>
          <w:p w:rsidR="00A90C3C" w:rsidRPr="00B161D4" w:rsidRDefault="0045470B" w:rsidP="005627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青岛畅远</w:t>
            </w:r>
            <w:r w:rsidR="00A90C3C" w:rsidRPr="00B161D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置业有限公司非标准化债权资产</w:t>
            </w:r>
          </w:p>
        </w:tc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非标准化债权资产</w:t>
            </w:r>
          </w:p>
        </w:tc>
        <w:tc>
          <w:tcPr>
            <w:tcW w:w="0" w:type="auto"/>
            <w:vAlign w:val="center"/>
          </w:tcPr>
          <w:p w:rsidR="00A90C3C" w:rsidRPr="00B161D4" w:rsidRDefault="00C8517E" w:rsidP="0059750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91</w:t>
            </w:r>
            <w:r w:rsidR="00A90C3C"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0" w:type="auto"/>
            <w:vAlign w:val="center"/>
          </w:tcPr>
          <w:p w:rsidR="00A90C3C" w:rsidRPr="00064F96" w:rsidRDefault="0045470B" w:rsidP="0056272B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5470B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投资于青岛畅远置业有限公司所持有的存货收益权，资金用于支付、置换中北</w:t>
            </w:r>
            <w:proofErr w:type="gramStart"/>
            <w:r w:rsidRPr="0045470B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崂</w:t>
            </w:r>
            <w:proofErr w:type="gramEnd"/>
            <w:r w:rsidRPr="0045470B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片区城镇化改造拆迁补偿款及用于归还企业因前期支付拆迁补偿</w:t>
            </w:r>
            <w:proofErr w:type="gramStart"/>
            <w:r w:rsidRPr="0045470B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款产生</w:t>
            </w:r>
            <w:proofErr w:type="gramEnd"/>
            <w:r w:rsidRPr="0045470B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的股东借款。</w:t>
            </w:r>
            <w:proofErr w:type="gramStart"/>
            <w:r w:rsidRPr="0045470B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本笔非</w:t>
            </w:r>
            <w:proofErr w:type="gramEnd"/>
            <w:r w:rsidRPr="0045470B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标准化债权类资产由青岛海尔地产集团有限公司提供连带责任保证。</w:t>
            </w:r>
            <w:r w:rsidR="00A90C3C" w:rsidRPr="009B3473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bookmarkStart w:id="0" w:name="_GoBack"/>
        <w:bookmarkEnd w:id="0"/>
      </w:tr>
    </w:tbl>
    <w:p w:rsidR="00A01302" w:rsidRDefault="004F634B" w:rsidP="00A01302">
      <w:pPr>
        <w:rPr>
          <w:rFonts w:ascii="华文中宋" w:eastAsia="华文中宋" w:hAnsi="华文中宋"/>
          <w:b/>
          <w:bCs/>
          <w:szCs w:val="21"/>
        </w:rPr>
      </w:pPr>
      <w:r>
        <w:pict>
          <v:group id="组合 1" o:spid="_x0000_s1026" style="width:352.25pt;height:286.15pt;mso-position-horizontal-relative:char;mso-position-vertical-relative:line" coordsize="78488,33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">
            <v:group id="组合 2" o:spid="_x0000_s1027" style="position:absolute;left:19198;width:45244;height:33369" coordorigin="19198" coordsize="45244,333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<v:rect id="矩形 9" o:spid="_x0000_s1028" style="position:absolute;left:20150;top:29083;width:41148;height:42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Vt9sMA&#10;AADaAAAADwAAAGRycy9kb3ducmV2LnhtbESPQWvCQBSE74L/YXmF3symEUpNXUNRlPYYk4u31+wz&#10;ic2+DdnVpP313ULB4zAz3zDrbDKduNHgWssKnqIYBHFldcu1grLYL15AOI+ssbNMCr7JQbaZz9aY&#10;ajtyTrejr0WAsEtRQeN9n0rpqoYMusj2xME728GgD3KopR5wDHDTySSOn6XBlsNCgz1tG6q+jlej&#10;4LNNSvzJi0NsVvul/5iKy/W0U+rxYXp7BeFp8vfwf/tdK1jC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Vt9sMAAADaAAAADwAAAAAAAAAAAAAAAACYAgAAZHJzL2Rv&#10;d25yZXYueG1sUEsFBgAAAAAEAAQA9QAAAIgDAAAAAA==&#10;">
                <v:textbox style="mso-next-textbox:#矩形 9">
                  <w:txbxContent>
                    <w:p w:rsidR="00A01302" w:rsidRPr="000736FF" w:rsidRDefault="00A01302" w:rsidP="00A01302">
                      <w:pPr>
                        <w:pStyle w:val="a7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ascii="Times New Roman" w:hint="eastAsia"/>
                          <w:color w:val="000000"/>
                          <w:kern w:val="24"/>
                          <w:sz w:val="15"/>
                          <w:szCs w:val="15"/>
                        </w:rPr>
                        <w:t>用途：支付</w:t>
                      </w:r>
                      <w:r w:rsidRPr="006871DB">
                        <w:rPr>
                          <w:rFonts w:ascii="Times New Roman" w:hint="eastAsia"/>
                          <w:color w:val="000000"/>
                          <w:kern w:val="24"/>
                          <w:sz w:val="15"/>
                          <w:szCs w:val="15"/>
                        </w:rPr>
                        <w:t>中北</w:t>
                      </w:r>
                      <w:proofErr w:type="gramStart"/>
                      <w:r w:rsidRPr="006871DB">
                        <w:rPr>
                          <w:rFonts w:ascii="Times New Roman" w:hint="eastAsia"/>
                          <w:color w:val="000000"/>
                          <w:kern w:val="24"/>
                          <w:sz w:val="15"/>
                          <w:szCs w:val="15"/>
                        </w:rPr>
                        <w:t>崂</w:t>
                      </w:r>
                      <w:proofErr w:type="gramEnd"/>
                      <w:r w:rsidRPr="006871DB">
                        <w:rPr>
                          <w:rFonts w:ascii="Times New Roman" w:hint="eastAsia"/>
                          <w:color w:val="000000"/>
                          <w:kern w:val="24"/>
                          <w:sz w:val="15"/>
                          <w:szCs w:val="15"/>
                        </w:rPr>
                        <w:t>片区城镇</w:t>
                      </w:r>
                      <w:r>
                        <w:rPr>
                          <w:rFonts w:ascii="Times New Roman" w:hint="eastAsia"/>
                          <w:color w:val="000000"/>
                          <w:kern w:val="24"/>
                          <w:sz w:val="15"/>
                          <w:szCs w:val="15"/>
                        </w:rPr>
                        <w:t>化改造拆迁补偿款及用于归还企业因前期支</w:t>
                      </w:r>
                      <w:r w:rsidRPr="006871DB">
                        <w:rPr>
                          <w:rFonts w:ascii="Times New Roman" w:hint="eastAsia"/>
                          <w:color w:val="000000"/>
                          <w:kern w:val="24"/>
                          <w:sz w:val="15"/>
                          <w:szCs w:val="15"/>
                        </w:rPr>
                        <w:t>付拆迁补偿</w:t>
                      </w:r>
                      <w:proofErr w:type="gramStart"/>
                      <w:r>
                        <w:rPr>
                          <w:rFonts w:ascii="Times New Roman" w:hint="eastAsia"/>
                          <w:color w:val="000000"/>
                          <w:kern w:val="24"/>
                          <w:sz w:val="15"/>
                          <w:szCs w:val="15"/>
                        </w:rPr>
                        <w:t>款</w:t>
                      </w:r>
                      <w:r w:rsidRPr="006871DB">
                        <w:rPr>
                          <w:rFonts w:ascii="Times New Roman" w:hint="eastAsia"/>
                          <w:color w:val="000000"/>
                          <w:kern w:val="24"/>
                          <w:sz w:val="15"/>
                          <w:szCs w:val="15"/>
                        </w:rPr>
                        <w:t>产生</w:t>
                      </w:r>
                      <w:proofErr w:type="gramEnd"/>
                      <w:r w:rsidRPr="006871DB">
                        <w:rPr>
                          <w:rFonts w:ascii="Times New Roman" w:hint="eastAsia"/>
                          <w:color w:val="000000"/>
                          <w:kern w:val="24"/>
                          <w:sz w:val="15"/>
                          <w:szCs w:val="15"/>
                        </w:rPr>
                        <w:t>的股东借款</w:t>
                      </w:r>
                    </w:p>
                  </w:txbxContent>
                </v:textbox>
              </v:rect>
              <v:group id="组合 10" o:spid="_x0000_s1029" style="position:absolute;left:19198;width:45244;height:29241" coordorigin="19198" coordsize="45244,29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<v:rect id="矩形 11" o:spid="_x0000_s1030" style="position:absolute;left:20150;width:41148;height:334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BQGcEA&#10;AADaAAAADwAAAGRycy9kb3ducmV2LnhtbESPQYvCMBSE7wv+h/AEb2uqomg1iuzioketF2/P5tlW&#10;m5fSRO36640geBxm5htmtmhMKW5Uu8Kygl43AkGcWl1wpmCfrL7HIJxH1lhaJgX/5GAxb33NMNb2&#10;zlu67XwmAoRdjApy76tYSpfmZNB1bUUcvJOtDfog60zqGu8BbkrZj6KRNFhwWMixop+c0svuahQc&#10;i/4eH9vkLzKT1cBvmuR8Pfwq1Wk3yykIT43/hN/ttVYwhNeVc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wUBnBAAAA2gAAAA8AAAAAAAAAAAAAAAAAmAIAAGRycy9kb3du&#10;cmV2LnhtbFBLBQYAAAAABAAEAPUAAACGAwAAAAA=&#10;">
                  <v:textbox style="mso-next-textbox:#矩形 11">
                    <w:txbxContent>
                      <w:p w:rsidR="00A01302" w:rsidRPr="000736FF" w:rsidRDefault="00A01302" w:rsidP="00A01302">
                        <w:pPr>
                          <w:pStyle w:val="a7"/>
                          <w:spacing w:before="0" w:beforeAutospacing="0" w:after="0" w:afterAutospacing="0"/>
                          <w:ind w:firstLine="418"/>
                          <w:jc w:val="center"/>
                          <w:textAlignment w:val="baseline"/>
                          <w:rPr>
                            <w:sz w:val="15"/>
                            <w:szCs w:val="15"/>
                          </w:rPr>
                        </w:pPr>
                        <w:r w:rsidRPr="000736FF">
                          <w:rPr>
                            <w:rFonts w:hint="eastAsia"/>
                            <w:color w:val="000000"/>
                            <w:kern w:val="24"/>
                            <w:sz w:val="15"/>
                            <w:szCs w:val="15"/>
                          </w:rPr>
                          <w:t>理财产品投资者</w:t>
                        </w:r>
                      </w:p>
                    </w:txbxContent>
                  </v:textbox>
                </v:rect>
                <v:rect id="矩形 12" o:spid="_x0000_s1031" style="position:absolute;left:20150;top:7635;width:41148;height:35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LObsMA&#10;AADaAAAADwAAAGRycy9kb3ducmV2LnhtbESPQWvCQBSE7wX/w/IK3ppNFUJNXUUUpR5jcvH2mn0m&#10;0ezbkF019dd3CwWPw8x8w8yXg2nFjXrXWFbwHsUgiEurG64UFPn27QOE88gaW8uk4IccLBejlzmm&#10;2t45o9vBVyJA2KWooPa+S6V0ZU0GXWQ74uCdbG/QB9lXUvd4D3DTykkcJ9Jgw2Ghxo7WNZWXw9Uo&#10;+G4mBT6yfBeb2Xbq90N+vh43So1fh9UnCE+Df4b/219aQQJ/V8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LObsMAAADaAAAADwAAAAAAAAAAAAAAAACYAgAAZHJzL2Rv&#10;d25yZXYueG1sUEsFBgAAAAAEAAQA9QAAAIgDAAAAAA==&#10;">
                  <v:textbox style="mso-next-textbox:#矩形 12">
                    <w:txbxContent>
                      <w:p w:rsidR="00A01302" w:rsidRPr="000736FF" w:rsidRDefault="00A01302" w:rsidP="00A01302">
                        <w:pPr>
                          <w:pStyle w:val="a7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sz w:val="15"/>
                            <w:szCs w:val="15"/>
                          </w:rPr>
                        </w:pPr>
                        <w:r w:rsidRPr="000736FF">
                          <w:rPr>
                            <w:rFonts w:ascii="Times New Roman" w:cs="FangSong" w:hint="eastAsia"/>
                            <w:color w:val="000000"/>
                            <w:kern w:val="24"/>
                            <w:sz w:val="15"/>
                            <w:szCs w:val="15"/>
                          </w:rPr>
                          <w:t>投资人、理财产品管理人和托管人：中国建设银行</w:t>
                        </w:r>
                      </w:p>
                    </w:txbxContent>
                  </v:textbox>
                </v:rect>
                <v:rect id="矩形 13" o:spid="_x0000_s1032" style="position:absolute;left:20150;top:19859;width:44292;height:415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r9cIA&#10;AADaAAAADwAAAGRycy9kb3ducmV2LnhtbESPT4vCMBTE7wt+h/AEb2uqgn+qUWQXFz1qvXh7Ns+2&#10;2ryUJmrXT28EweMwM79hZovGlOJGtSssK+h1IxDEqdUFZwr2yep7DMJ5ZI2lZVLwTw4W89bXDGNt&#10;77yl285nIkDYxagg976KpXRpTgZd11bEwTvZ2qAPss6krvEe4KaU/SgaSoMFh4UcK/rJKb3srkbB&#10;sejv8bFN/iIzWQ38pknO18OvUp12s5yC8NT4T/jdXmsFI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7mv1wgAAANoAAAAPAAAAAAAAAAAAAAAAAJgCAABkcnMvZG93&#10;bnJldi54bWxQSwUGAAAAAAQABAD1AAAAhwMAAAAA&#10;">
                  <v:textbox style="mso-next-textbox:#矩形 13">
                    <w:txbxContent>
                      <w:p w:rsidR="00A01302" w:rsidRPr="006871DB" w:rsidRDefault="00A01302" w:rsidP="00A01302">
                        <w:pPr>
                          <w:pStyle w:val="a7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Times New Roman" w:cs="FangSong"/>
                            <w:color w:val="000000"/>
                            <w:kern w:val="24"/>
                            <w:sz w:val="15"/>
                            <w:szCs w:val="15"/>
                          </w:rPr>
                        </w:pPr>
                        <w:r w:rsidRPr="000736FF">
                          <w:rPr>
                            <w:rFonts w:ascii="Times New Roman" w:cs="FangSong" w:hint="eastAsia"/>
                            <w:color w:val="000000"/>
                            <w:kern w:val="24"/>
                            <w:sz w:val="15"/>
                            <w:szCs w:val="15"/>
                          </w:rPr>
                          <w:t>资产收益权出让方（融资人）：</w:t>
                        </w:r>
                        <w:r w:rsidRPr="006871DB">
                          <w:rPr>
                            <w:rFonts w:ascii="Times New Roman" w:cs="FangSong" w:hint="eastAsia"/>
                            <w:color w:val="000000"/>
                            <w:kern w:val="24"/>
                            <w:sz w:val="15"/>
                            <w:szCs w:val="15"/>
                          </w:rPr>
                          <w:t>青岛畅远置业有限公司</w:t>
                        </w:r>
                      </w:p>
                    </w:txbxContent>
                  </v:textbox>
                </v:re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下箭头 15" o:spid="_x0000_s1033" type="#_x0000_t67" style="position:absolute;left:45963;top:11001;width:1238;height:9239;flip:y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mV9cIA&#10;AADaAAAADwAAAGRycy9kb3ducmV2LnhtbERPTWvCQBC9C/6HZYRepG7qoUjqKlasCFKiUcTjkB2T&#10;NNnZkN2a9N93D4LHx/ueL3tTizu1rrSs4G0SgSDOrC45V3A+fb3OQDiPrLG2TAr+yMFyMRzMMda2&#10;4yPdU5+LEMIuRgWF900spcsKMugmtiEO3M22Bn2AbS51i10IN7WcRtG7NFhyaCiwoXVBWZX+GgWf&#10;36ck3+zHyc+h6SqdXC+XWbVV6mXUrz5AeOr9U/xw77SCsDVcCTdAL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aZX1wgAAANoAAAAPAAAAAAAAAAAAAAAAAJgCAABkcnMvZG93&#10;bnJldi54bWxQSwUGAAAAAAQABAD1AAAAhwMAAAAA&#10;">
                  <v:textbox style="layout-flow:vertical-ideographic;mso-next-textbox:#下箭头 15">
                    <w:txbxContent>
                      <w:p w:rsidR="00A01302" w:rsidRPr="000736FF" w:rsidRDefault="00A01302" w:rsidP="00A01302">
                        <w:pPr>
                          <w:rPr>
                            <w:sz w:val="15"/>
                            <w:szCs w:val="15"/>
                          </w:rPr>
                        </w:pPr>
                      </w:p>
                    </w:txbxContent>
                  </v:textbox>
                </v:shape>
                <v:shape id="下箭头 16" o:spid="_x0000_s1034" type="#_x0000_t67" style="position:absolute;left:37867;top:3190;width:1143;height:45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+BR8AA&#10;AADaAAAADwAAAGRycy9kb3ducmV2LnhtbESP3WoCMRSE74W+QzgF7zS7BUVXoxRB8M768wCHzXF3&#10;cXOSJnFN374pFLwcZuYbZr1NphcD+dBZVlBOCxDEtdUdNwqul/1kASJEZI29ZVLwQwG2m7fRGitt&#10;n3yi4RwbkSEcKlTQxugqKUPdksEwtY44ezfrDcYsfSO1x2eGm15+FMVcGuw4L7ToaNdSfT8/jILv&#10;4as8YDlPx5Qezuv9bLaLTqnxe/pcgYiU4iv83z5oBUv4u5JvgNz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4+BR8AAAADaAAAADwAAAAAAAAAAAAAAAACYAgAAZHJzL2Rvd25y&#10;ZXYueG1sUEsFBgAAAAAEAAQA9QAAAIUDAAAAAA==&#10;">
                  <v:textbox style="layout-flow:vertical-ideographic;mso-next-textbox:#下箭头 16">
                    <w:txbxContent>
                      <w:p w:rsidR="00A01302" w:rsidRPr="000736FF" w:rsidRDefault="00A01302" w:rsidP="00A01302">
                        <w:pPr>
                          <w:rPr>
                            <w:sz w:val="15"/>
                            <w:szCs w:val="15"/>
                          </w:rPr>
                        </w:pPr>
                      </w:p>
                    </w:txbxContent>
                  </v:textbox>
                </v:shape>
                <v:shape id="下箭头 17" o:spid="_x0000_s1035" type="#_x0000_t67" style="position:absolute;left:45963;top:3190;width:762;height:4588;rotation:1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M+TcMA&#10;AADbAAAADwAAAGRycy9kb3ducmV2LnhtbESPQWvDMAyF74X+B6PCbq2zdoyS1Q0jMNhp0K5QehOx&#10;FmeL5WB7bfLvp0NhN4n39N6nXTX6Xl0ppi6wgcdVAYq4Cbbj1sDp8225BZUyssU+MBmYKEG1n892&#10;WNpw4wNdj7lVEsKpRAMu56HUOjWOPKZVGIhF+wrRY5Y1ttpGvEm47/W6KJ61x46lweFAtaPm5/jr&#10;DcRTfcbNNDl/+disn75Hjs6ejXlYjK8voDKN+d98v363gi/08osMoP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XM+TcMAAADbAAAADwAAAAAAAAAAAAAAAACYAgAAZHJzL2Rv&#10;d25yZXYueG1sUEsFBgAAAAAEAAQA9QAAAIgDAAAAAA==&#10;">
                  <v:textbox style="layout-flow:vertical-ideographic;mso-next-textbox:#下箭头 17">
                    <w:txbxContent>
                      <w:p w:rsidR="00A01302" w:rsidRPr="000736FF" w:rsidRDefault="00A01302" w:rsidP="00A01302">
                        <w:pPr>
                          <w:rPr>
                            <w:sz w:val="15"/>
                            <w:szCs w:val="15"/>
                          </w:rPr>
                        </w:pPr>
                      </w:p>
                    </w:txbxContent>
                  </v:textbox>
                </v:shape>
                <v:shape id="下箭头 18" o:spid="_x0000_s1036" type="#_x0000_t67" style="position:absolute;left:41772;top:23844;width:2381;height:539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66mb0A&#10;AADbAAAADwAAAGRycy9kb3ducmV2LnhtbERPzYrCMBC+C/sOYQRvmnZBkWqURRC8rbo+wNCMbdlm&#10;EpNYs29vBGFv8/H9znqbTC8G8qGzrKCcFSCIa6s7bhRcfvbTJYgQkTX2lknBHwXYbj5Ga6y0ffCJ&#10;hnNsRA7hUKGCNkZXSRnqlgyGmXXEmbtabzBm6BupPT5yuOnlZ1EspMGOc0OLjnYt1b/nu1FwG47l&#10;ActF+k7p7rzez+e76JSajNPXCkSkFP/Fb/dB5/klvH7JB8jNE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7j66mb0AAADbAAAADwAAAAAAAAAAAAAAAACYAgAAZHJzL2Rvd25yZXYu&#10;eG1sUEsFBgAAAAAEAAQA9QAAAIIDAAAAAA==&#10;">
                  <v:textbox style="layout-flow:vertical-ideographic;mso-next-textbox:#下箭头 18">
                    <w:txbxContent>
                      <w:p w:rsidR="00A01302" w:rsidRPr="000736FF" w:rsidRDefault="00A01302" w:rsidP="00A01302">
                        <w:pPr>
                          <w:rPr>
                            <w:sz w:val="15"/>
                            <w:szCs w:val="15"/>
                          </w:rPr>
                        </w:pPr>
                      </w:p>
                    </w:txbxContent>
                  </v:textbox>
                </v:shape>
                <v:oval id="椭圆 19" o:spid="_x0000_s1037" style="position:absolute;left:19198;top:12295;width:17526;height:69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GXuMAA&#10;AADbAAAADwAAAGRycy9kb3ducmV2LnhtbERPTWvCQBC9C/6HZQRvutGglNRVpCLYgwdjex+yYxLM&#10;zobsNKb/vlsQvM3jfc5mN7hG9dSF2rOBxTwBRVx4W3Np4Ot6nL2BCoJssfFMBn4pwG47Hm0ws/7B&#10;F+pzKVUM4ZChgUqkzbQORUUOw9y3xJG7+c6hRNiV2nb4iOGu0cskWWuHNceGClv6qKi45z/OwKHc&#10;5+tep7JKb4eTrO7f5890Ycx0MuzfQQkN8hI/3Scb5y/h/5d4gN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yGXuMAAAADbAAAADwAAAAAAAAAAAAAAAACYAgAAZHJzL2Rvd25y&#10;ZXYueG1sUEsFBgAAAAAEAAQA9QAAAIUDAAAAAA==&#10;">
                  <v:textbox style="mso-next-textbox:#椭圆 19">
                    <w:txbxContent>
                      <w:p w:rsidR="00A01302" w:rsidRPr="00150B3F" w:rsidRDefault="00A01302" w:rsidP="00A01302">
                        <w:pPr>
                          <w:pStyle w:val="a7"/>
                          <w:spacing w:before="0" w:beforeAutospacing="0" w:after="0" w:afterAutospacing="0"/>
                          <w:textAlignment w:val="baseline"/>
                          <w:rPr>
                            <w:sz w:val="15"/>
                            <w:szCs w:val="15"/>
                            <w:u w:val="single"/>
                          </w:rPr>
                        </w:pPr>
                        <w:r w:rsidRPr="000736FF">
                          <w:rPr>
                            <w:rFonts w:ascii="Times New Roman" w:cs="FangSong" w:hint="eastAsia"/>
                            <w:color w:val="000000"/>
                            <w:kern w:val="24"/>
                            <w:sz w:val="15"/>
                            <w:szCs w:val="15"/>
                          </w:rPr>
                          <w:t>受让标的资产收益权</w:t>
                        </w:r>
                      </w:p>
                    </w:txbxContent>
                  </v:textbox>
                </v:oval>
                <v:oval id="椭圆 20" o:spid="_x0000_s1038" style="position:absolute;left:47525;top:12047;width:14859;height:69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0yI8AA&#10;AADbAAAADwAAAGRycy9kb3ducmV2LnhtbERPTWvCQBC9C/0PyxS8mY0NiqSuIhVBDz006n3Ijkkw&#10;Oxuy05j++65Q6G0e73PW29G1aqA+NJ4NzJMUFHHpbcOVgcv5MFuBCoJssfVMBn4owHbzMlljbv2D&#10;v2gopFIxhEOOBmqRLtc6lDU5DInviCN3871DibCvtO3xEcNdq9/SdKkdNhwbauzoo6byXnw7A/tq&#10;VywHnckiu+2PsrhfP0/Z3Jjp67h7ByU0yr/4z320cX4Gz1/iAXr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G0yI8AAAADbAAAADwAAAAAAAAAAAAAAAACYAgAAZHJzL2Rvd25y&#10;ZXYueG1sUEsFBgAAAAAEAAQA9QAAAIUDAAAAAA==&#10;">
                  <v:textbox style="mso-next-textbox:#椭圆 20">
                    <w:txbxContent>
                      <w:p w:rsidR="00A01302" w:rsidRPr="000736FF" w:rsidRDefault="00A01302" w:rsidP="00A01302">
                        <w:pPr>
                          <w:pStyle w:val="a7"/>
                          <w:spacing w:before="0" w:beforeAutospacing="0" w:after="0" w:afterAutospacing="0"/>
                          <w:textAlignment w:val="baseline"/>
                          <w:rPr>
                            <w:sz w:val="15"/>
                            <w:szCs w:val="15"/>
                          </w:rPr>
                        </w:pPr>
                        <w:r w:rsidRPr="000736FF">
                          <w:rPr>
                            <w:rFonts w:ascii="Times New Roman" w:cs="FangSong" w:hint="eastAsia"/>
                            <w:color w:val="000000"/>
                            <w:kern w:val="24"/>
                            <w:sz w:val="15"/>
                            <w:szCs w:val="15"/>
                          </w:rPr>
                          <w:t>回购标的资产</w:t>
                        </w:r>
                      </w:p>
                      <w:p w:rsidR="00A01302" w:rsidRPr="000736FF" w:rsidRDefault="00A01302" w:rsidP="00A01302">
                        <w:pPr>
                          <w:pStyle w:val="a7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  <w:rPr>
                            <w:sz w:val="15"/>
                            <w:szCs w:val="15"/>
                          </w:rPr>
                        </w:pPr>
                        <w:r w:rsidRPr="000736FF">
                          <w:rPr>
                            <w:rFonts w:ascii="Times New Roman" w:cs="FangSong" w:hint="eastAsia"/>
                            <w:color w:val="000000"/>
                            <w:kern w:val="24"/>
                            <w:sz w:val="15"/>
                            <w:szCs w:val="15"/>
                          </w:rPr>
                          <w:t>收益权</w:t>
                        </w:r>
                      </w:p>
                    </w:txbxContent>
                  </v:textbox>
                </v:oval>
                <v:oval id="椭圆 21" o:spid="_x0000_s1039" style="position:absolute;left:22627;top:3762;width:13621;height:3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SqV8EA&#10;AADbAAAADwAAAGRycy9kb3ducmV2LnhtbERPTWvCQBC9F/wPywi91Y2mikRXEaWghx4a9T5kxySY&#10;nQ3ZaUz/vVso9DaP9znr7eAa1VMXas8GppMEFHHhbc2lgcv5420JKgiyxcYzGfihANvN6GWNmfUP&#10;/qI+l1LFEA4ZGqhE2kzrUFTkMEx8Sxy5m+8cSoRdqW2HjxjuGj1LkoV2WHNsqLClfUXFPf92Bg7l&#10;Ll/0OpV5ejscZX6/fp7SqTGv42G3AiU0yL/4z320cf47/P4SD9Cb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uEqlfBAAAA2wAAAA8AAAAAAAAAAAAAAAAAmAIAAGRycy9kb3du&#10;cmV2LnhtbFBLBQYAAAAABAAEAPUAAACGAwAAAAA=&#10;">
                  <v:textbox style="mso-next-textbox:#椭圆 21">
                    <w:txbxContent>
                      <w:p w:rsidR="00A01302" w:rsidRPr="000736FF" w:rsidRDefault="00A01302" w:rsidP="00A01302">
                        <w:pPr>
                          <w:pStyle w:val="a7"/>
                          <w:spacing w:before="0" w:beforeAutospacing="0" w:after="0" w:afterAutospacing="0"/>
                          <w:textAlignment w:val="baseline"/>
                          <w:rPr>
                            <w:sz w:val="15"/>
                            <w:szCs w:val="15"/>
                          </w:rPr>
                        </w:pPr>
                        <w:r w:rsidRPr="000736FF">
                          <w:rPr>
                            <w:rFonts w:ascii="Times New Roman" w:cs="FangSong" w:hint="eastAsia"/>
                            <w:color w:val="000000"/>
                            <w:kern w:val="24"/>
                            <w:sz w:val="15"/>
                            <w:szCs w:val="15"/>
                          </w:rPr>
                          <w:t>参与理财计划</w:t>
                        </w:r>
                      </w:p>
                    </w:txbxContent>
                  </v:textbox>
                </v:oval>
                <v:oval id="椭圆 22" o:spid="_x0000_s1040" style="position:absolute;left:48059;top:3762;width:13239;height:3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gPzMAA&#10;AADbAAAADwAAAGRycy9kb3ducmV2LnhtbERPTWvCQBC9C/6HZQq96caGSEldRZSCPXgw2vuQHZNg&#10;djZkpzH9992C4G0e73NWm9G1aqA+NJ4NLOYJKOLS24YrA5fz5+wdVBBki61nMvBLATbr6WSFufV3&#10;PtFQSKViCIccDdQiXa51KGtyGOa+I47c1fcOJcK+0rbHewx3rX5LkqV22HBsqLGjXU3lrfhxBvbV&#10;tlgOOpUsve4Pkt2+j1/pwpjXl3H7AUpolKf44T7YOD+D/1/iAXr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MgPzMAAAADbAAAADwAAAAAAAAAAAAAAAACYAgAAZHJzL2Rvd25y&#10;ZXYueG1sUEsFBgAAAAAEAAQA9QAAAIUDAAAAAA==&#10;">
                  <v:textbox style="mso-next-textbox:#椭圆 22">
                    <w:txbxContent>
                      <w:p w:rsidR="00A01302" w:rsidRPr="000736FF" w:rsidRDefault="00A01302" w:rsidP="00A01302">
                        <w:pPr>
                          <w:pStyle w:val="a7"/>
                          <w:spacing w:before="0" w:beforeAutospacing="0" w:after="0" w:afterAutospacing="0"/>
                          <w:textAlignment w:val="baseline"/>
                          <w:rPr>
                            <w:sz w:val="15"/>
                            <w:szCs w:val="15"/>
                          </w:rPr>
                        </w:pPr>
                        <w:r w:rsidRPr="000736FF">
                          <w:rPr>
                            <w:rFonts w:ascii="Times New Roman" w:cs="FangSong" w:hint="eastAsia"/>
                            <w:color w:val="000000"/>
                            <w:kern w:val="24"/>
                            <w:sz w:val="15"/>
                            <w:szCs w:val="15"/>
                          </w:rPr>
                          <w:t>兑付投资本益</w:t>
                        </w:r>
                      </w:p>
                    </w:txbxContent>
                  </v:textbox>
                </v:oval>
                <v:shape id="下箭头 14" o:spid="_x0000_s1041" type="#_x0000_t67" style="position:absolute;left:37867;top:11001;width:1143;height:923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ci7b4A&#10;AADbAAAADwAAAGRycy9kb3ducmV2LnhtbERPzYrCMBC+C75DGMGbphUsS9coiyB421X3AYZmti3b&#10;TGISa/btN4LgbT6+39nskhnESD70lhWUywIEcWN1z62C78th8QYiRGSNg2VS8EcBdtvpZIO1tnc+&#10;0XiOrcghHGpU0MXoailD05HBsLSOOHM/1huMGfpWao/3HG4GuSqKShrsOTd06GjfUfN7vhkF1/Gr&#10;PGJZpc+Ubs7rw3q9j06p+Sx9vIOIlOJL/HQfdZ5fweOXfIDc/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HXIu2+AAAA2wAAAA8AAAAAAAAAAAAAAAAAmAIAAGRycy9kb3ducmV2&#10;LnhtbFBLBQYAAAAABAAEAPUAAACDAwAAAAA=&#10;">
                  <v:textbox style="layout-flow:vertical-ideographic;mso-next-textbox:#下箭头 14">
                    <w:txbxContent>
                      <w:p w:rsidR="00A01302" w:rsidRPr="000736FF" w:rsidRDefault="00A01302" w:rsidP="00A01302">
                        <w:pPr>
                          <w:rPr>
                            <w:sz w:val="15"/>
                            <w:szCs w:val="15"/>
                          </w:rPr>
                        </w:pPr>
                      </w:p>
                    </w:txbxContent>
                  </v:textbox>
                </v:shape>
              </v:group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3" o:spid="_x0000_s1042" type="#_x0000_t202" style="position:absolute;top:19246;width:15119;height:695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VFUcIA&#10;AADbAAAADwAAAGRycy9kb3ducmV2LnhtbERPTWvCQBC9F/wPywi9hLqphCipm1AKgqUnjXgesmMS&#10;zM6m2VWjv94tCL3N433OqhhNJy40uNaygvdZDIK4srrlWsG+XL8tQTiPrLGzTApu5KDIJy8rzLS9&#10;8pYuO1+LEMIuQwWN930mpasaMuhmticO3NEOBn2AQy31gNcQbjo5j+NUGmw5NDTY01dD1Wl3Ngr8&#10;fX2OfpMfmRyOt/JUfkfLFCOlXqfj5wcIT6P/Fz/dGx3mL+Dvl3CAzB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hUVRwgAAANsAAAAPAAAAAAAAAAAAAAAAAJgCAABkcnMvZG93&#10;bnJldi54bWxQSwUGAAAAAAQABAD1AAAAhwMAAAAA&#10;" filled="f" stroked="f">
              <v:stroke dashstyle="3 1"/>
              <v:textbox style="mso-next-textbox:#TextBox 23">
                <w:txbxContent>
                  <w:p w:rsidR="00A01302" w:rsidRPr="000736FF" w:rsidRDefault="00A01302" w:rsidP="00A01302">
                    <w:pPr>
                      <w:pStyle w:val="a7"/>
                      <w:spacing w:before="0" w:beforeAutospacing="0" w:after="0" w:afterAutospacing="0"/>
                      <w:textAlignment w:val="baseline"/>
                      <w:rPr>
                        <w:sz w:val="15"/>
                        <w:szCs w:val="15"/>
                      </w:rPr>
                    </w:pPr>
                  </w:p>
                </w:txbxContent>
              </v:textbox>
            </v:shape>
            <v:line id="直接连接符 4" o:spid="_x0000_s1043" style="position:absolute;flip:y;visibility:visible" from="15121,22128" to="20150,223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vEnycQAAADbAAAADwAAAGRycy9kb3ducmV2LnhtbESP0WrCQBBF3wv+wzKCb3VjBSvRVUSx&#10;lBJKG/2AITsm0exsyK4x/fvOQ6FvM9w7955ZbwfXqJ66UHs2MJsmoIgLb2suDZxPx+clqBCRLTae&#10;ycAPBdhuRk9rTK1/8Df1eSyVhHBI0UAVY5tqHYqKHIapb4lFu/jOYZS1K7Xt8CHhrtEvSbLQDmuW&#10;hgpb2ldU3PK7M5D382v7lb3542eW0etpwMX98GHMZDzsVqAiDfHf/Hf9bgVfYOUXGUBv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8SfJxAAAANsAAAAPAAAAAAAAAAAA&#10;AAAAAKECAABkcnMvZG93bnJldi54bWxQSwUGAAAAAAQABAD5AAAAkgMAAAAA&#10;" stroked="f" strokecolor="#558ed5">
              <v:stroke dashstyle="3 1"/>
            </v:line>
            <v:shape id="TextBox 29" o:spid="_x0000_s1044" type="#_x0000_t202" style="position:absolute;left:67687;top:17087;width:10801;height:911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7vT8MA&#10;AADbAAAADwAAAGRycy9kb3ducmV2LnhtbERP22rCQBB9L/gPyxR8q5tqKZq6SlAEEUu99nnIjkkw&#10;Oxuzq0n79W6h4NscznXG09aU4ka1KywreO1FIIhTqwvOFBz2i5chCOeRNZaWScEPOZhOOk9jjLVt&#10;eEu3nc9ECGEXo4Lc+yqW0qU5GXQ9WxEH7mRrgz7AOpO6xiaEm1L2o+hdGiw4NORY0Syn9Ly7GgW/&#10;zXpwvnx/rlfJafB1HPY388NbolT3uU0+QHhq/UP8717qMH8Ef7+EA+Tk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f7vT8MAAADbAAAADwAAAAAAAAAAAAAAAACYAgAAZHJzL2Rv&#10;d25yZXYueG1sUEsFBgAAAAAEAAQA9QAAAIgDAAAAAA==&#10;" filled="f">
              <v:stroke dashstyle="3 1"/>
              <v:textbox style="mso-next-textbox:#TextBox 29">
                <w:txbxContent>
                  <w:p w:rsidR="00A01302" w:rsidRPr="00150B3F" w:rsidRDefault="00A01302" w:rsidP="00A01302">
                    <w:pPr>
                      <w:pStyle w:val="a7"/>
                      <w:spacing w:before="0" w:beforeAutospacing="0" w:after="0" w:afterAutospacing="0"/>
                      <w:textAlignment w:val="baseline"/>
                      <w:rPr>
                        <w:rFonts w:ascii="Times New Roman" w:cs="FangSong"/>
                        <w:color w:val="000000"/>
                        <w:kern w:val="24"/>
                        <w:sz w:val="13"/>
                        <w:szCs w:val="13"/>
                      </w:rPr>
                    </w:pPr>
                    <w:r w:rsidRPr="00150B3F">
                      <w:rPr>
                        <w:rFonts w:ascii="Times New Roman" w:cs="FangSong" w:hint="eastAsia"/>
                        <w:color w:val="000000"/>
                        <w:kern w:val="24"/>
                        <w:sz w:val="13"/>
                        <w:szCs w:val="13"/>
                      </w:rPr>
                      <w:t>担保方：</w:t>
                    </w:r>
                  </w:p>
                  <w:p w:rsidR="00A01302" w:rsidRPr="000736FF" w:rsidRDefault="00A01302" w:rsidP="00A01302">
                    <w:pPr>
                      <w:pStyle w:val="a7"/>
                      <w:spacing w:before="0" w:beforeAutospacing="0" w:after="0" w:afterAutospacing="0"/>
                      <w:textAlignment w:val="baseline"/>
                      <w:rPr>
                        <w:sz w:val="15"/>
                        <w:szCs w:val="15"/>
                      </w:rPr>
                    </w:pPr>
                    <w:r w:rsidRPr="00150B3F">
                      <w:rPr>
                        <w:rFonts w:ascii="Times New Roman" w:cs="FangSong" w:hint="eastAsia"/>
                        <w:color w:val="000000"/>
                        <w:kern w:val="24"/>
                        <w:sz w:val="13"/>
                        <w:szCs w:val="13"/>
                      </w:rPr>
                      <w:t>青岛海尔地产集团有</w:t>
                    </w:r>
                    <w:r>
                      <w:rPr>
                        <w:rFonts w:ascii="Times New Roman" w:cs="FangSong" w:hint="eastAsia"/>
                        <w:color w:val="000000"/>
                        <w:kern w:val="24"/>
                        <w:sz w:val="15"/>
                        <w:szCs w:val="15"/>
                      </w:rPr>
                      <w:t>限公司</w:t>
                    </w:r>
                  </w:p>
                </w:txbxContent>
              </v:textbox>
            </v:shape>
            <v:line id="Line 34" o:spid="_x0000_s1045" style="position:absolute;flip:x y;visibility:visible" from="61298,9398" to="67687,194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3e87sAAADbAAAADwAAAGRycy9kb3ducmV2LnhtbERPSwrCMBDdC94hjOBOU7sQqcZS/CG4&#10;8XeAoRnbajMpTdR6e7MQXD7ef5F2phYval1lWcFkHIEgzq2uuFBwvWxHMxDOI2usLZOCDzlIl/3e&#10;AhNt33yi19kXIoSwS1BB6X2TSOnykgy6sW2IA3ezrUEfYFtI3eI7hJtaxlE0lQYrDg0lNrQqKX+c&#10;n0YBZ5urIVfvt93ncLS4jov7YafUcNBlcxCeOv8X/9x7rSAO68OX8APk8gs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CuDd7zuwAAANsAAAAPAAAAAAAAAAAAAAAAAKECAABk&#10;cnMvZG93bnJldi54bWxQSwUGAAAAAAQABAD5AAAAiQMAAAAA&#10;" strokecolor="red" strokeweight="3pt">
              <v:stroke dashstyle="1 1" endarrow="block" endcap="round"/>
            </v:line>
            <w10:wrap type="none"/>
            <w10:anchorlock/>
          </v:group>
        </w:pict>
      </w:r>
    </w:p>
    <w:p w:rsidR="00A01302" w:rsidRPr="00A90C3C" w:rsidRDefault="00A01302" w:rsidP="00A90C3C">
      <w:pPr>
        <w:spacing w:line="360" w:lineRule="auto"/>
        <w:rPr>
          <w:rFonts w:ascii="彩虹粗仿宋" w:eastAsia="彩虹粗仿宋" w:hAnsi="宋体"/>
          <w:color w:val="000000"/>
          <w:sz w:val="28"/>
          <w:szCs w:val="28"/>
        </w:rPr>
      </w:pPr>
    </w:p>
    <w:p w:rsidR="00FD5871" w:rsidRPr="00DE2106" w:rsidRDefault="00FD5871" w:rsidP="0020073A">
      <w:pPr>
        <w:spacing w:line="360" w:lineRule="auto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 xml:space="preserve">    三、产品整体运作情况</w:t>
      </w:r>
    </w:p>
    <w:p w:rsidR="00FD5871" w:rsidRPr="00DE2106" w:rsidRDefault="00FD5871" w:rsidP="0020073A">
      <w:pPr>
        <w:spacing w:line="360" w:lineRule="auto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FD5871" w:rsidRPr="00DE2106" w:rsidRDefault="00FD5871" w:rsidP="0020073A">
      <w:pPr>
        <w:spacing w:line="360" w:lineRule="auto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FD5871" w:rsidRPr="00DE2106" w:rsidRDefault="00FD5871" w:rsidP="0020073A">
      <w:pPr>
        <w:spacing w:line="360" w:lineRule="auto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FD5871" w:rsidRDefault="00FD5871" w:rsidP="0020073A">
      <w:pPr>
        <w:spacing w:line="360" w:lineRule="auto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FD5871" w:rsidRPr="00DE2106" w:rsidRDefault="00FD5871" w:rsidP="0020073A">
      <w:pPr>
        <w:spacing w:line="360" w:lineRule="auto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中国建设银行</w:t>
      </w:r>
    </w:p>
    <w:p w:rsidR="00FD5871" w:rsidRDefault="005C7E05" w:rsidP="0020073A">
      <w:pPr>
        <w:spacing w:line="360" w:lineRule="auto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20</w:t>
      </w:r>
      <w:r w:rsidR="00A244F6">
        <w:rPr>
          <w:rFonts w:ascii="彩虹粗仿宋" w:eastAsia="彩虹粗仿宋" w:hAnsi="宋体" w:hint="eastAsia"/>
          <w:color w:val="000000"/>
          <w:sz w:val="28"/>
          <w:szCs w:val="28"/>
        </w:rPr>
        <w:t>20</w:t>
      </w:r>
      <w:r w:rsidR="00FD5871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F113BF">
        <w:rPr>
          <w:rFonts w:ascii="彩虹粗仿宋" w:eastAsia="彩虹粗仿宋" w:hAnsi="宋体" w:hint="eastAsia"/>
          <w:color w:val="000000"/>
          <w:sz w:val="28"/>
          <w:szCs w:val="28"/>
        </w:rPr>
        <w:t>6</w:t>
      </w:r>
      <w:r w:rsidR="00FD5871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F113BF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 w:rsidR="00FD5871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</w:p>
    <w:p w:rsidR="00FD5871" w:rsidRDefault="00FD5871" w:rsidP="00FD5871"/>
    <w:sectPr w:rsidR="00FD5871" w:rsidSect="00C16E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34B" w:rsidRDefault="004F634B" w:rsidP="0020073A">
      <w:r>
        <w:separator/>
      </w:r>
    </w:p>
  </w:endnote>
  <w:endnote w:type="continuationSeparator" w:id="0">
    <w:p w:rsidR="004F634B" w:rsidRDefault="004F634B" w:rsidP="00200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FangSong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34B" w:rsidRDefault="004F634B" w:rsidP="0020073A">
      <w:r>
        <w:separator/>
      </w:r>
    </w:p>
  </w:footnote>
  <w:footnote w:type="continuationSeparator" w:id="0">
    <w:p w:rsidR="004F634B" w:rsidRDefault="004F634B" w:rsidP="002007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D5871"/>
    <w:rsid w:val="00004924"/>
    <w:rsid w:val="000077AC"/>
    <w:rsid w:val="0002020F"/>
    <w:rsid w:val="00020D2A"/>
    <w:rsid w:val="00044E62"/>
    <w:rsid w:val="00055A39"/>
    <w:rsid w:val="0006512F"/>
    <w:rsid w:val="00083755"/>
    <w:rsid w:val="000D5A32"/>
    <w:rsid w:val="00114BD6"/>
    <w:rsid w:val="00137E61"/>
    <w:rsid w:val="0020073A"/>
    <w:rsid w:val="00207E24"/>
    <w:rsid w:val="0021132D"/>
    <w:rsid w:val="0021690B"/>
    <w:rsid w:val="002423ED"/>
    <w:rsid w:val="002638B3"/>
    <w:rsid w:val="0028115D"/>
    <w:rsid w:val="002A3A8D"/>
    <w:rsid w:val="002E2D41"/>
    <w:rsid w:val="002F05D7"/>
    <w:rsid w:val="00305648"/>
    <w:rsid w:val="0031449D"/>
    <w:rsid w:val="00326C47"/>
    <w:rsid w:val="00333AED"/>
    <w:rsid w:val="00343085"/>
    <w:rsid w:val="0035573A"/>
    <w:rsid w:val="003819D4"/>
    <w:rsid w:val="00382E4B"/>
    <w:rsid w:val="003D440E"/>
    <w:rsid w:val="003F408C"/>
    <w:rsid w:val="00432977"/>
    <w:rsid w:val="00437EAC"/>
    <w:rsid w:val="0045470B"/>
    <w:rsid w:val="004661F4"/>
    <w:rsid w:val="004A405D"/>
    <w:rsid w:val="004B06A8"/>
    <w:rsid w:val="004B694C"/>
    <w:rsid w:val="004F634B"/>
    <w:rsid w:val="00500947"/>
    <w:rsid w:val="00517E97"/>
    <w:rsid w:val="005515D8"/>
    <w:rsid w:val="005560AC"/>
    <w:rsid w:val="00562ABD"/>
    <w:rsid w:val="005806ED"/>
    <w:rsid w:val="00597508"/>
    <w:rsid w:val="005B0AAA"/>
    <w:rsid w:val="005B1437"/>
    <w:rsid w:val="005B47F6"/>
    <w:rsid w:val="005C7E05"/>
    <w:rsid w:val="00615217"/>
    <w:rsid w:val="0065251E"/>
    <w:rsid w:val="00676885"/>
    <w:rsid w:val="006A5A7A"/>
    <w:rsid w:val="0072115F"/>
    <w:rsid w:val="007426BA"/>
    <w:rsid w:val="007513BC"/>
    <w:rsid w:val="007D6213"/>
    <w:rsid w:val="007F3635"/>
    <w:rsid w:val="00822D52"/>
    <w:rsid w:val="00863809"/>
    <w:rsid w:val="00886E98"/>
    <w:rsid w:val="008D494B"/>
    <w:rsid w:val="008E1E84"/>
    <w:rsid w:val="008F03D5"/>
    <w:rsid w:val="008F4C2B"/>
    <w:rsid w:val="009038FB"/>
    <w:rsid w:val="00927C7E"/>
    <w:rsid w:val="00951AC6"/>
    <w:rsid w:val="0096121F"/>
    <w:rsid w:val="0098099D"/>
    <w:rsid w:val="009A57D7"/>
    <w:rsid w:val="009D0077"/>
    <w:rsid w:val="009E255D"/>
    <w:rsid w:val="009E541A"/>
    <w:rsid w:val="00A01302"/>
    <w:rsid w:val="00A10455"/>
    <w:rsid w:val="00A244F6"/>
    <w:rsid w:val="00A766B3"/>
    <w:rsid w:val="00A90C3C"/>
    <w:rsid w:val="00AA6092"/>
    <w:rsid w:val="00AB3A9E"/>
    <w:rsid w:val="00AC3497"/>
    <w:rsid w:val="00AE1F16"/>
    <w:rsid w:val="00B21363"/>
    <w:rsid w:val="00BE4BDA"/>
    <w:rsid w:val="00BF371E"/>
    <w:rsid w:val="00C125EB"/>
    <w:rsid w:val="00C16074"/>
    <w:rsid w:val="00C16E4F"/>
    <w:rsid w:val="00C2102A"/>
    <w:rsid w:val="00C8517E"/>
    <w:rsid w:val="00C85D1B"/>
    <w:rsid w:val="00CA6546"/>
    <w:rsid w:val="00CB4350"/>
    <w:rsid w:val="00CD2932"/>
    <w:rsid w:val="00CE73DB"/>
    <w:rsid w:val="00CF2CD6"/>
    <w:rsid w:val="00D015AB"/>
    <w:rsid w:val="00D01AA3"/>
    <w:rsid w:val="00D15BAF"/>
    <w:rsid w:val="00D26CC8"/>
    <w:rsid w:val="00D54B0A"/>
    <w:rsid w:val="00D73DC3"/>
    <w:rsid w:val="00D74069"/>
    <w:rsid w:val="00D75E16"/>
    <w:rsid w:val="00D95129"/>
    <w:rsid w:val="00DA31EC"/>
    <w:rsid w:val="00DA3BE4"/>
    <w:rsid w:val="00DE5D04"/>
    <w:rsid w:val="00DF26B2"/>
    <w:rsid w:val="00DF2770"/>
    <w:rsid w:val="00E06F57"/>
    <w:rsid w:val="00E466AA"/>
    <w:rsid w:val="00EC4550"/>
    <w:rsid w:val="00ED710D"/>
    <w:rsid w:val="00EE433F"/>
    <w:rsid w:val="00F10AFE"/>
    <w:rsid w:val="00F10DD8"/>
    <w:rsid w:val="00F113BF"/>
    <w:rsid w:val="00F513AA"/>
    <w:rsid w:val="00F54BB6"/>
    <w:rsid w:val="00F579CF"/>
    <w:rsid w:val="00F6020F"/>
    <w:rsid w:val="00F969F6"/>
    <w:rsid w:val="00FD5871"/>
    <w:rsid w:val="00FE0D93"/>
    <w:rsid w:val="00FE12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直接连接符 4"/>
        <o:r id="V:Rule2" type="connector" idref="#Line 34">
          <o:proxy end="" idref="#矩形 12" connectloc="3"/>
        </o:r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87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D587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D5871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007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0073A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007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0073A"/>
    <w:rPr>
      <w:rFonts w:ascii="Calibri" w:eastAsia="宋体" w:hAnsi="Calibri" w:cs="Times New Roman"/>
      <w:sz w:val="18"/>
      <w:szCs w:val="18"/>
    </w:rPr>
  </w:style>
  <w:style w:type="table" w:styleId="a6">
    <w:name w:val="Table Grid"/>
    <w:basedOn w:val="a1"/>
    <w:uiPriority w:val="59"/>
    <w:rsid w:val="00A90C3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aliases w:val="普通(Web)1,普通 (Web)1,普通(Web) Char1,普通(Web) Char Char,Char Char4,普通 (Web) Char Char"/>
    <w:basedOn w:val="a"/>
    <w:link w:val="Char2"/>
    <w:uiPriority w:val="99"/>
    <w:qFormat/>
    <w:rsid w:val="00A0130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2">
    <w:name w:val="普通(网站) Char"/>
    <w:aliases w:val="普通(Web)1 Char,普通 (Web)1 Char,普通(Web) Char1 Char,普通(Web) Char Char Char,Char Char4 Char,普通 (Web) Char Char Char"/>
    <w:link w:val="a7"/>
    <w:uiPriority w:val="99"/>
    <w:locked/>
    <w:rsid w:val="00A01302"/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BBFDF-6D72-41C1-8F61-77E49DE8F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投资银行业务部</dc:creator>
  <cp:lastModifiedBy>投资银行业务部</cp:lastModifiedBy>
  <cp:revision>66</cp:revision>
  <dcterms:created xsi:type="dcterms:W3CDTF">2018-08-02T08:17:00Z</dcterms:created>
  <dcterms:modified xsi:type="dcterms:W3CDTF">2020-05-28T05:54:00Z</dcterms:modified>
</cp:coreProperties>
</file>